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BD" w:rsidRDefault="001578BD" w:rsidP="00157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1578BD" w:rsidRDefault="001578BD" w:rsidP="00157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періодичне відстеження результативності регуляторного акту - рішення Глухівської міської ради «Про  затвердження правил розміщення зовнішньої реклами та порядку оплати за тимчасове користування місцями розташування рекламних засобів у місті Глухові».</w:t>
      </w:r>
    </w:p>
    <w:p w:rsidR="001578BD" w:rsidRDefault="001578BD" w:rsidP="00157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Вид та назва регуляторного акта: </w:t>
      </w:r>
      <w:r>
        <w:rPr>
          <w:rFonts w:ascii="Times New Roman" w:hAnsi="Times New Roman" w:cs="Times New Roman"/>
          <w:sz w:val="28"/>
          <w:szCs w:val="28"/>
        </w:rPr>
        <w:t>рішення Глухівської міської ради від 05.04.2012р.  №351 «Про  затвердження правил розміщення зовнішньої реклами та порядку оплати за тимчасове користування місцями розташування рекламних засобів у місті Глухові».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Назва виконавця заходів періодичного відстеження: </w:t>
      </w:r>
      <w:r>
        <w:rPr>
          <w:rFonts w:ascii="Times New Roman" w:hAnsi="Times New Roman" w:cs="Times New Roman"/>
          <w:sz w:val="28"/>
          <w:szCs w:val="28"/>
        </w:rPr>
        <w:t>відділ містобудування та архітектури міської ради.</w:t>
      </w:r>
    </w:p>
    <w:p w:rsidR="001578BD" w:rsidRDefault="001578BD" w:rsidP="001578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Цілі прийняття акта: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прийняття рішення є приведення нормативного акту до вимог чинного законодавства, вдосконалення процедури оплати за розміщення реклами, наповнення міського бюджету, тощо.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Строк виконання заходів з відстеження: </w:t>
      </w:r>
      <w:r>
        <w:rPr>
          <w:rFonts w:ascii="Times New Roman" w:hAnsi="Times New Roman" w:cs="Times New Roman"/>
          <w:sz w:val="28"/>
          <w:szCs w:val="28"/>
        </w:rPr>
        <w:t>01.04.2016 по 01.05.2016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Тип відстеження</w:t>
      </w:r>
      <w:r>
        <w:rPr>
          <w:rFonts w:ascii="Times New Roman" w:hAnsi="Times New Roman" w:cs="Times New Roman"/>
          <w:sz w:val="28"/>
          <w:szCs w:val="28"/>
        </w:rPr>
        <w:t>: періодичне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Методи одержання результатів відстеження: </w:t>
      </w:r>
      <w:r>
        <w:rPr>
          <w:rFonts w:ascii="Times New Roman" w:hAnsi="Times New Roman" w:cs="Times New Roman"/>
          <w:sz w:val="28"/>
          <w:szCs w:val="28"/>
        </w:rPr>
        <w:t>Статистичний. Здійснення порівняльного аналізу на підставі надходжень за тимчасове користування місцями розташування рекламних засобів до місцевого бюджету Глухівської міської ради.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Дані та  припущення, на основі яких проводилось відстеження результативності, а також способи даних: </w:t>
      </w:r>
      <w:r>
        <w:rPr>
          <w:rFonts w:ascii="Times New Roman" w:hAnsi="Times New Roman" w:cs="Times New Roman"/>
          <w:sz w:val="28"/>
          <w:szCs w:val="28"/>
        </w:rPr>
        <w:t>дані надходжень за тимчасове користування місцями розташування рекламних засобів до місцевого бюджету Глухівської міської ради.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Кількісні та якісні значення показників результативності акту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5"/>
        <w:gridCol w:w="2811"/>
        <w:gridCol w:w="3435"/>
      </w:tblGrid>
      <w:tr w:rsidR="001578BD" w:rsidTr="001578BD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Період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 рекламних засобів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Сума надходжень до місцевого бюджету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578BD" w:rsidTr="001578BD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01.05.2013 - 30.04.2014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37,101</w:t>
            </w:r>
          </w:p>
        </w:tc>
      </w:tr>
      <w:tr w:rsidR="001578BD" w:rsidTr="001578BD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01.05.2014 - 30.04.2015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38,621</w:t>
            </w:r>
          </w:p>
        </w:tc>
      </w:tr>
      <w:tr w:rsidR="001578BD" w:rsidTr="001578BD">
        <w:trPr>
          <w:trHeight w:val="360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01.05.2015 - 30.04.2016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BD" w:rsidRDefault="0015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38,580</w:t>
            </w:r>
          </w:p>
        </w:tc>
      </w:tr>
    </w:tbl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Оцінка результативності регуляторного акта та ступені досягнення цілей: </w:t>
      </w:r>
      <w:r>
        <w:rPr>
          <w:rFonts w:ascii="Times New Roman" w:hAnsi="Times New Roman" w:cs="Times New Roman"/>
          <w:sz w:val="28"/>
          <w:szCs w:val="28"/>
        </w:rPr>
        <w:t xml:space="preserve">таким чином прийняття даного рішення  покращує рівень зовнішнього дизайну  міського середовища, вулиць, площ і архітектурних ансамблів міста при розміщенні реклами. Крім того відбувається наповнення міського бюджету. Регуляторний акт відповідає вимогам чинного законодавства, не потребує внесення змін чи доповнень. </w:t>
      </w: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відділу містобудування</w:t>
      </w:r>
    </w:p>
    <w:p w:rsidR="00A72DBE" w:rsidRPr="001578BD" w:rsidRDefault="001578BD" w:rsidP="0015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 архітектури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О.О.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Хренов</w:t>
      </w:r>
      <w:proofErr w:type="spellEnd"/>
    </w:p>
    <w:sectPr w:rsidR="00A72DBE" w:rsidRPr="00157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78BD"/>
    <w:rsid w:val="001578BD"/>
    <w:rsid w:val="00A7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1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1349</Words>
  <Characters>770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3</cp:revision>
  <dcterms:created xsi:type="dcterms:W3CDTF">2016-05-11T11:59:00Z</dcterms:created>
  <dcterms:modified xsi:type="dcterms:W3CDTF">2016-05-11T12:08:00Z</dcterms:modified>
</cp:coreProperties>
</file>